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CD8" w:rsidRPr="004A2CD8" w:rsidRDefault="004A2CD8">
      <w:pPr>
        <w:rPr>
          <w:rFonts w:ascii="Times New Roman" w:hAnsi="Times New Roman" w:cs="Times New Roman"/>
          <w:b/>
          <w:i/>
        </w:rPr>
      </w:pPr>
      <w:bookmarkStart w:id="0" w:name="_GoBack"/>
      <w:r w:rsidRPr="004A2CD8">
        <w:rPr>
          <w:rFonts w:ascii="Times New Roman" w:hAnsi="Times New Roman" w:cs="Times New Roman"/>
          <w:b/>
          <w:i/>
        </w:rPr>
        <w:t>The New York Times</w:t>
      </w:r>
    </w:p>
    <w:bookmarkEnd w:id="0"/>
    <w:p w:rsidR="004A2CD8" w:rsidRPr="004A2CD8" w:rsidRDefault="004A2CD8">
      <w:pPr>
        <w:rPr>
          <w:rFonts w:ascii="Times New Roman" w:hAnsi="Times New Roman" w:cs="Times New Roman"/>
        </w:rPr>
      </w:pPr>
      <w:r w:rsidRPr="004A2CD8">
        <w:rPr>
          <w:rFonts w:ascii="Times New Roman" w:hAnsi="Times New Roman" w:cs="Times New Roman"/>
        </w:rPr>
        <w:t>October 28, 2012</w:t>
      </w:r>
    </w:p>
    <w:p w:rsidR="004A2CD8" w:rsidRPr="004A2CD8" w:rsidRDefault="004A2CD8">
      <w:pPr>
        <w:rPr>
          <w:rFonts w:ascii="Times New Roman" w:hAnsi="Times New Roman" w:cs="Times New Roman"/>
        </w:rPr>
      </w:pPr>
    </w:p>
    <w:p w:rsidR="004A2CD8" w:rsidRPr="004A2CD8" w:rsidRDefault="004A2CD8" w:rsidP="004A2CD8">
      <w:pPr>
        <w:spacing w:line="260" w:lineRule="atLeast"/>
        <w:outlineLvl w:val="0"/>
        <w:rPr>
          <w:rFonts w:ascii="Times New Roman" w:eastAsia="Times New Roman" w:hAnsi="Times New Roman" w:cs="Times New Roman"/>
          <w:b/>
          <w:bCs/>
          <w:kern w:val="36"/>
          <w:lang w:val="en"/>
        </w:rPr>
      </w:pPr>
      <w:r w:rsidRPr="004A2CD8">
        <w:rPr>
          <w:rFonts w:ascii="Times New Roman" w:eastAsia="Times New Roman" w:hAnsi="Times New Roman" w:cs="Times New Roman"/>
          <w:b/>
          <w:bCs/>
          <w:kern w:val="36"/>
          <w:lang w:val="en"/>
        </w:rPr>
        <w:t>U.S. Set to Sponsor Health Insurance</w:t>
      </w:r>
    </w:p>
    <w:p w:rsidR="004A2CD8" w:rsidRPr="004A2CD8" w:rsidRDefault="004A2CD8" w:rsidP="004A2CD8">
      <w:pPr>
        <w:spacing w:before="30" w:after="30" w:line="288" w:lineRule="atLeast"/>
        <w:outlineLvl w:val="5"/>
        <w:rPr>
          <w:rFonts w:ascii="Times New Roman" w:eastAsia="Times New Roman" w:hAnsi="Times New Roman" w:cs="Times New Roman"/>
          <w:b/>
          <w:bCs/>
          <w:lang w:val="en"/>
        </w:rPr>
      </w:pPr>
      <w:r w:rsidRPr="004A2CD8">
        <w:rPr>
          <w:rFonts w:ascii="Times New Roman" w:eastAsia="Times New Roman" w:hAnsi="Times New Roman" w:cs="Times New Roman"/>
          <w:b/>
          <w:bCs/>
          <w:lang w:val="en"/>
        </w:rPr>
        <w:t xml:space="preserve">By </w:t>
      </w:r>
      <w:hyperlink r:id="rId7" w:tooltip="More Articles by ROBERT PEAR" w:history="1">
        <w:r w:rsidRPr="004A2CD8">
          <w:rPr>
            <w:rFonts w:ascii="Times New Roman" w:eastAsia="Times New Roman" w:hAnsi="Times New Roman" w:cs="Times New Roman"/>
            <w:b/>
            <w:bCs/>
            <w:lang w:val="en"/>
          </w:rPr>
          <w:t>ROBERT PEAR</w:t>
        </w:r>
      </w:hyperlink>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WASHINGTON — The Obama administration will soon take on a new role as the sponsor of at least two nationwide </w:t>
      </w:r>
      <w:hyperlink r:id="rId8" w:tooltip="Recent and archival health news about health insurance and managed care." w:history="1">
        <w:r w:rsidRPr="004A2CD8">
          <w:rPr>
            <w:rFonts w:ascii="Times New Roman" w:eastAsia="Times New Roman" w:hAnsi="Times New Roman" w:cs="Times New Roman"/>
            <w:lang w:val="en"/>
          </w:rPr>
          <w:t>health insurance</w:t>
        </w:r>
      </w:hyperlink>
      <w:r w:rsidRPr="004A2CD8">
        <w:rPr>
          <w:rFonts w:ascii="Times New Roman" w:eastAsia="Times New Roman" w:hAnsi="Times New Roman" w:cs="Times New Roman"/>
          <w:lang w:val="en"/>
        </w:rPr>
        <w:t xml:space="preserve"> plans to be operated under contract with the federal government and offered to consumers in every state.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These multistate plans were included in </w:t>
      </w:r>
      <w:hyperlink r:id="rId9" w:tooltip="More articles about Barack Obama." w:history="1">
        <w:r w:rsidRPr="004A2CD8">
          <w:rPr>
            <w:rFonts w:ascii="Times New Roman" w:eastAsia="Times New Roman" w:hAnsi="Times New Roman" w:cs="Times New Roman"/>
            <w:lang w:val="en"/>
          </w:rPr>
          <w:t>President Obama</w:t>
        </w:r>
      </w:hyperlink>
      <w:r w:rsidRPr="004A2CD8">
        <w:rPr>
          <w:rFonts w:ascii="Times New Roman" w:eastAsia="Times New Roman" w:hAnsi="Times New Roman" w:cs="Times New Roman"/>
          <w:lang w:val="en"/>
        </w:rPr>
        <w:t xml:space="preserve">’s </w:t>
      </w:r>
      <w:hyperlink r:id="rId10" w:tooltip="Recent and archival news about healthcare reform." w:history="1">
        <w:r w:rsidRPr="004A2CD8">
          <w:rPr>
            <w:rFonts w:ascii="Times New Roman" w:eastAsia="Times New Roman" w:hAnsi="Times New Roman" w:cs="Times New Roman"/>
            <w:lang w:val="en"/>
          </w:rPr>
          <w:t>health care law</w:t>
        </w:r>
      </w:hyperlink>
      <w:r w:rsidRPr="004A2CD8">
        <w:rPr>
          <w:rFonts w:ascii="Times New Roman" w:eastAsia="Times New Roman" w:hAnsi="Times New Roman" w:cs="Times New Roman"/>
          <w:lang w:val="en"/>
        </w:rPr>
        <w:t xml:space="preserve"> as a substitute for a pure government-run health insurance program — the public option sought by many liberal Democrats and reviled by Republicans. Supporters of the national plans say they will increase competition in state health insurance markets, many of which are dominated by a handful of companies.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The national plans will compete directly with other private insurers and may have some significant advantages, including a federal seal of approval. Premiums and benefits for the multistate insurance plans will be negotiated by the </w:t>
      </w:r>
      <w:hyperlink r:id="rId11" w:history="1">
        <w:r w:rsidRPr="004A2CD8">
          <w:rPr>
            <w:rFonts w:ascii="Times New Roman" w:eastAsia="Times New Roman" w:hAnsi="Times New Roman" w:cs="Times New Roman"/>
            <w:lang w:val="en"/>
          </w:rPr>
          <w:t>United States Office of Personnel Management</w:t>
        </w:r>
      </w:hyperlink>
      <w:r w:rsidRPr="004A2CD8">
        <w:rPr>
          <w:rFonts w:ascii="Times New Roman" w:eastAsia="Times New Roman" w:hAnsi="Times New Roman" w:cs="Times New Roman"/>
          <w:lang w:val="en"/>
        </w:rPr>
        <w:t xml:space="preserve">, the agency that arranges health benefits for federal employees.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Walton J. Francis, the author of a consumer guide to health plans for federal employees, said the personnel agency had been “extraordinarily successful” in managing that program, which has more than 200 health plans, including about 20 offered nationwide. The personnel agency has earned high marks for its ability to secure good terms for federal workers through negotiation rather than heavy-handed regulation of insurers.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John J. O’Brien, the director of health care and insurance at the agency, said the new plans would be offered to individuals and small employers through the insurance exchanges being set up in every state under the 2010 health care law.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No one knows how many people will sign up for the government-sponsored plans. In preparing cost estimates, the Obama administration told insurers to assume that each national plan would have 750,000 people enrolled in the first year.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Under the Affordable Care Act, at least one of the nationwide plans must be offered by a nonprofit entity. Insurance experts see an obvious candidate for that role: the </w:t>
      </w:r>
      <w:hyperlink r:id="rId12" w:history="1">
        <w:r w:rsidRPr="004A2CD8">
          <w:rPr>
            <w:rFonts w:ascii="Times New Roman" w:eastAsia="Times New Roman" w:hAnsi="Times New Roman" w:cs="Times New Roman"/>
            <w:lang w:val="en"/>
          </w:rPr>
          <w:t>Government Employees Health Association</w:t>
        </w:r>
      </w:hyperlink>
      <w:r w:rsidRPr="004A2CD8">
        <w:rPr>
          <w:rFonts w:ascii="Times New Roman" w:eastAsia="Times New Roman" w:hAnsi="Times New Roman" w:cs="Times New Roman"/>
          <w:lang w:val="en"/>
        </w:rPr>
        <w:t xml:space="preserve">, a nonprofit group that covers more than 900,000 federal employees, retirees and dependents, making it the second-largest plan for federal workers, after the Blue Cross and Blue Shield program.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lastRenderedPageBreak/>
        <w:t xml:space="preserve">The association, with headquarters near Kansas City, Mo., was founded in 1937 to help railway mail clerks with their medical expenses, and it generally receives high scores in surveys of consumer satisfaction.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Richard G. Miles, the association’s president, expressed interest in offering a multistate plan to the general public through insurance exchanges, but said no decision had been made.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“Our expertise in the Federal Employees Health Benefits Program would be useful in the private marketplace,” Mr. Miles said in an interview. “But we are concerned about the underwriting risk in providing insurance to an unknown group of customers.”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To be eligible to participate in the multistate program, insurers must be licensed in every state. The Government Employees Health Association recently bought a company that has the licenses it would need.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The new health care law stipulates that at least one of the multistate plans must provide insurance without coverage of </w:t>
      </w:r>
      <w:hyperlink r:id="rId13" w:tooltip="In-depth reference and news articles about Abortion." w:history="1">
        <w:r w:rsidRPr="004A2CD8">
          <w:rPr>
            <w:rFonts w:ascii="Times New Roman" w:eastAsia="Times New Roman" w:hAnsi="Times New Roman" w:cs="Times New Roman"/>
            <w:lang w:val="en"/>
          </w:rPr>
          <w:t>abortion</w:t>
        </w:r>
      </w:hyperlink>
      <w:r w:rsidRPr="004A2CD8">
        <w:rPr>
          <w:rFonts w:ascii="Times New Roman" w:eastAsia="Times New Roman" w:hAnsi="Times New Roman" w:cs="Times New Roman"/>
          <w:lang w:val="en"/>
        </w:rPr>
        <w:t xml:space="preserve"> services. If a plan does cover abortions, it must establish separate accounts, one with money for abortion and one for all other medical services.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National insurance plans will be subject to regulation by the federal government, state insurance commissioners and state insurance exchanges. That mix could cause confusion for some consumers who have questions or complaints about their coverage.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The federal standards will pre-empt state rules in at least one respect: the national health plans will automatically be eligible to compete against other private insurers in the new exchanges, regardless of whether they have been certified as meeting the standards of those exchanges.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The administration has promised to “work cooperatively with states.” But it is unclear whether the government-sponsored plans will have to comply with all state laws and consumer protection standards; whether they will have to comply with state benefit mandates; and whether they will have to pay state fees and taxes levied on other insurers to finance exchange operations.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The </w:t>
      </w:r>
      <w:hyperlink r:id="rId14" w:history="1">
        <w:r w:rsidRPr="004A2CD8">
          <w:rPr>
            <w:rFonts w:ascii="Times New Roman" w:eastAsia="Times New Roman" w:hAnsi="Times New Roman" w:cs="Times New Roman"/>
            <w:lang w:val="en"/>
          </w:rPr>
          <w:t>National Association of Insurance Commissioners</w:t>
        </w:r>
      </w:hyperlink>
      <w:r w:rsidRPr="004A2CD8">
        <w:rPr>
          <w:rFonts w:ascii="Times New Roman" w:eastAsia="Times New Roman" w:hAnsi="Times New Roman" w:cs="Times New Roman"/>
          <w:lang w:val="en"/>
        </w:rPr>
        <w:t xml:space="preserve">, which represents state regulators, expressed alarm at the prospect of a double standard.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“It is absolutely essential that multistate plans compete on a level playing field with other qualified health plans, which are subject to state insurance law,” the association said in a letter to the Office of Personnel Management.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lastRenderedPageBreak/>
        <w:t xml:space="preserve">Consumer groups expressed similar concerns. The national insurance plans and other carriers must be subject to identical standards, they say, or consumers cannot make valid comparisons.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“Multistate plans have real potential benefits for consumers,” said Ronald F. Pollack, the executive director of </w:t>
      </w:r>
      <w:hyperlink r:id="rId15" w:history="1">
        <w:r w:rsidRPr="004A2CD8">
          <w:rPr>
            <w:rFonts w:ascii="Times New Roman" w:eastAsia="Times New Roman" w:hAnsi="Times New Roman" w:cs="Times New Roman"/>
            <w:lang w:val="en"/>
          </w:rPr>
          <w:t>Families USA</w:t>
        </w:r>
      </w:hyperlink>
      <w:r w:rsidRPr="004A2CD8">
        <w:rPr>
          <w:rFonts w:ascii="Times New Roman" w:eastAsia="Times New Roman" w:hAnsi="Times New Roman" w:cs="Times New Roman"/>
          <w:lang w:val="en"/>
        </w:rPr>
        <w:t xml:space="preserve">, a liberal-leaning consumer group. “But there is also potential trouble if the multistate plans are exempted from some consumer protection standards.”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Robert E. </w:t>
      </w:r>
      <w:proofErr w:type="spellStart"/>
      <w:r w:rsidRPr="004A2CD8">
        <w:rPr>
          <w:rFonts w:ascii="Times New Roman" w:eastAsia="Times New Roman" w:hAnsi="Times New Roman" w:cs="Times New Roman"/>
          <w:lang w:val="en"/>
        </w:rPr>
        <w:t>Moffit</w:t>
      </w:r>
      <w:proofErr w:type="spellEnd"/>
      <w:r w:rsidRPr="004A2CD8">
        <w:rPr>
          <w:rFonts w:ascii="Times New Roman" w:eastAsia="Times New Roman" w:hAnsi="Times New Roman" w:cs="Times New Roman"/>
          <w:lang w:val="en"/>
        </w:rPr>
        <w:t xml:space="preserve">, a senior fellow at the conservative Heritage Foundation, said he worried that “the nationwide health plans, operating under terms and conditions set by the federal government, will become the robust public option that liberals always wanted.”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Insurers are pleading with the Office of Personnel Management to provide more detailed guidance.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“We are concerned that O.P.M. has not yet released rules specifying the requirements for the multistate plan,” said Jay A. </w:t>
      </w:r>
      <w:proofErr w:type="spellStart"/>
      <w:r w:rsidRPr="004A2CD8">
        <w:rPr>
          <w:rFonts w:ascii="Times New Roman" w:eastAsia="Times New Roman" w:hAnsi="Times New Roman" w:cs="Times New Roman"/>
          <w:lang w:val="en"/>
        </w:rPr>
        <w:t>Warmuth</w:t>
      </w:r>
      <w:proofErr w:type="spellEnd"/>
      <w:r w:rsidRPr="004A2CD8">
        <w:rPr>
          <w:rFonts w:ascii="Times New Roman" w:eastAsia="Times New Roman" w:hAnsi="Times New Roman" w:cs="Times New Roman"/>
          <w:lang w:val="en"/>
        </w:rPr>
        <w:t xml:space="preserve">, a lawyer at UnitedHealth Group, one of the nation’s largest insurers. </w:t>
      </w:r>
    </w:p>
    <w:p w:rsidR="004A2CD8" w:rsidRPr="004A2CD8" w:rsidRDefault="004A2CD8" w:rsidP="004A2CD8">
      <w:pPr>
        <w:spacing w:after="240" w:line="360" w:lineRule="atLeast"/>
        <w:rPr>
          <w:rFonts w:ascii="Times New Roman" w:eastAsia="Times New Roman" w:hAnsi="Times New Roman" w:cs="Times New Roman"/>
          <w:lang w:val="en"/>
        </w:rPr>
      </w:pPr>
      <w:r w:rsidRPr="004A2CD8">
        <w:rPr>
          <w:rFonts w:ascii="Times New Roman" w:eastAsia="Times New Roman" w:hAnsi="Times New Roman" w:cs="Times New Roman"/>
          <w:lang w:val="en"/>
        </w:rPr>
        <w:t xml:space="preserve">Rules for the new program have been under review by the White House for three months, and officials said they would be issued soon. </w:t>
      </w:r>
    </w:p>
    <w:p w:rsidR="004A2CD8" w:rsidRPr="004A2CD8" w:rsidRDefault="004A2CD8">
      <w:pPr>
        <w:rPr>
          <w:rFonts w:ascii="Times New Roman" w:hAnsi="Times New Roman" w:cs="Times New Roman"/>
        </w:rPr>
      </w:pPr>
    </w:p>
    <w:sectPr w:rsidR="004A2CD8" w:rsidRPr="004A2CD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1F2" w:rsidRDefault="008131F2" w:rsidP="004A2CD8">
      <w:r>
        <w:separator/>
      </w:r>
    </w:p>
  </w:endnote>
  <w:endnote w:type="continuationSeparator" w:id="0">
    <w:p w:rsidR="008131F2" w:rsidRDefault="008131F2" w:rsidP="004A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37576"/>
      <w:docPartObj>
        <w:docPartGallery w:val="Page Numbers (Bottom of Page)"/>
        <w:docPartUnique/>
      </w:docPartObj>
    </w:sdtPr>
    <w:sdtEndPr>
      <w:rPr>
        <w:noProof/>
      </w:rPr>
    </w:sdtEndPr>
    <w:sdtContent>
      <w:p w:rsidR="004A2CD8" w:rsidRDefault="004A2CD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A2CD8" w:rsidRDefault="004A2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1F2" w:rsidRDefault="008131F2" w:rsidP="004A2CD8">
      <w:r>
        <w:separator/>
      </w:r>
    </w:p>
  </w:footnote>
  <w:footnote w:type="continuationSeparator" w:id="0">
    <w:p w:rsidR="008131F2" w:rsidRDefault="008131F2" w:rsidP="004A2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CD8"/>
    <w:rsid w:val="004A2CD8"/>
    <w:rsid w:val="004B06EA"/>
    <w:rsid w:val="0081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2CD8"/>
    <w:pPr>
      <w:spacing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link w:val="Heading6Char"/>
    <w:uiPriority w:val="9"/>
    <w:qFormat/>
    <w:rsid w:val="004A2CD8"/>
    <w:pPr>
      <w:spacing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CD8"/>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4A2CD8"/>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4A2CD8"/>
    <w:rPr>
      <w:strike w:val="0"/>
      <w:dstrike w:val="0"/>
      <w:color w:val="000066"/>
      <w:u w:val="none"/>
      <w:effect w:val="none"/>
    </w:rPr>
  </w:style>
  <w:style w:type="paragraph" w:styleId="Header">
    <w:name w:val="header"/>
    <w:basedOn w:val="Normal"/>
    <w:link w:val="HeaderChar"/>
    <w:uiPriority w:val="99"/>
    <w:unhideWhenUsed/>
    <w:rsid w:val="004A2CD8"/>
    <w:pPr>
      <w:tabs>
        <w:tab w:val="center" w:pos="4680"/>
        <w:tab w:val="right" w:pos="9360"/>
      </w:tabs>
    </w:pPr>
  </w:style>
  <w:style w:type="character" w:customStyle="1" w:styleId="HeaderChar">
    <w:name w:val="Header Char"/>
    <w:basedOn w:val="DefaultParagraphFont"/>
    <w:link w:val="Header"/>
    <w:uiPriority w:val="99"/>
    <w:rsid w:val="004A2CD8"/>
  </w:style>
  <w:style w:type="paragraph" w:styleId="Footer">
    <w:name w:val="footer"/>
    <w:basedOn w:val="Normal"/>
    <w:link w:val="FooterChar"/>
    <w:uiPriority w:val="99"/>
    <w:unhideWhenUsed/>
    <w:rsid w:val="004A2CD8"/>
    <w:pPr>
      <w:tabs>
        <w:tab w:val="center" w:pos="4680"/>
        <w:tab w:val="right" w:pos="9360"/>
      </w:tabs>
    </w:pPr>
  </w:style>
  <w:style w:type="character" w:customStyle="1" w:styleId="FooterChar">
    <w:name w:val="Footer Char"/>
    <w:basedOn w:val="DefaultParagraphFont"/>
    <w:link w:val="Footer"/>
    <w:uiPriority w:val="99"/>
    <w:rsid w:val="004A2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2CD8"/>
    <w:pPr>
      <w:spacing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link w:val="Heading6Char"/>
    <w:uiPriority w:val="9"/>
    <w:qFormat/>
    <w:rsid w:val="004A2CD8"/>
    <w:pPr>
      <w:spacing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CD8"/>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4A2CD8"/>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4A2CD8"/>
    <w:rPr>
      <w:strike w:val="0"/>
      <w:dstrike w:val="0"/>
      <w:color w:val="000066"/>
      <w:u w:val="none"/>
      <w:effect w:val="none"/>
    </w:rPr>
  </w:style>
  <w:style w:type="paragraph" w:styleId="Header">
    <w:name w:val="header"/>
    <w:basedOn w:val="Normal"/>
    <w:link w:val="HeaderChar"/>
    <w:uiPriority w:val="99"/>
    <w:unhideWhenUsed/>
    <w:rsid w:val="004A2CD8"/>
    <w:pPr>
      <w:tabs>
        <w:tab w:val="center" w:pos="4680"/>
        <w:tab w:val="right" w:pos="9360"/>
      </w:tabs>
    </w:pPr>
  </w:style>
  <w:style w:type="character" w:customStyle="1" w:styleId="HeaderChar">
    <w:name w:val="Header Char"/>
    <w:basedOn w:val="DefaultParagraphFont"/>
    <w:link w:val="Header"/>
    <w:uiPriority w:val="99"/>
    <w:rsid w:val="004A2CD8"/>
  </w:style>
  <w:style w:type="paragraph" w:styleId="Footer">
    <w:name w:val="footer"/>
    <w:basedOn w:val="Normal"/>
    <w:link w:val="FooterChar"/>
    <w:uiPriority w:val="99"/>
    <w:unhideWhenUsed/>
    <w:rsid w:val="004A2CD8"/>
    <w:pPr>
      <w:tabs>
        <w:tab w:val="center" w:pos="4680"/>
        <w:tab w:val="right" w:pos="9360"/>
      </w:tabs>
    </w:pPr>
  </w:style>
  <w:style w:type="character" w:customStyle="1" w:styleId="FooterChar">
    <w:name w:val="Footer Char"/>
    <w:basedOn w:val="DefaultParagraphFont"/>
    <w:link w:val="Footer"/>
    <w:uiPriority w:val="99"/>
    <w:rsid w:val="004A2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788361">
      <w:bodyDiv w:val="1"/>
      <w:marLeft w:val="150"/>
      <w:marRight w:val="150"/>
      <w:marTop w:val="0"/>
      <w:marBottom w:val="0"/>
      <w:divBdr>
        <w:top w:val="none" w:sz="0" w:space="0" w:color="auto"/>
        <w:left w:val="none" w:sz="0" w:space="0" w:color="auto"/>
        <w:bottom w:val="none" w:sz="0" w:space="0" w:color="auto"/>
        <w:right w:val="none" w:sz="0" w:space="0" w:color="auto"/>
      </w:divBdr>
      <w:divsChild>
        <w:div w:id="108580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news/health/diseasesconditionsandhealthtopics/health_insurance_and_managed_care/index.html?inline=nyt-classifier" TargetMode="External"/><Relationship Id="rId13" Type="http://schemas.openxmlformats.org/officeDocument/2006/relationships/hyperlink" Target="http://health.nytimes.com/health/guides/surgery/abortion/overview.html?inline=nyt-classifi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opics.nytimes.com/top/reference/timestopics/people/p/robert_pear/index.html" TargetMode="External"/><Relationship Id="rId12" Type="http://schemas.openxmlformats.org/officeDocument/2006/relationships/hyperlink" Target="http://www.geha.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opm.gov/" TargetMode="External"/><Relationship Id="rId5" Type="http://schemas.openxmlformats.org/officeDocument/2006/relationships/footnotes" Target="footnotes.xml"/><Relationship Id="rId15" Type="http://schemas.openxmlformats.org/officeDocument/2006/relationships/hyperlink" Target="http://www.familiesusa.org/" TargetMode="External"/><Relationship Id="rId10" Type="http://schemas.openxmlformats.org/officeDocument/2006/relationships/hyperlink" Target="http://topics.nytimes.com/top/news/health/diseasesconditionsandhealthtopics/health_insurance_and_managed_care/health_care_reform/index.html?inline=nyt-classifier" TargetMode="External"/><Relationship Id="rId4" Type="http://schemas.openxmlformats.org/officeDocument/2006/relationships/webSettings" Target="webSettings.xml"/><Relationship Id="rId9" Type="http://schemas.openxmlformats.org/officeDocument/2006/relationships/hyperlink" Target="http://topics.nytimes.com/top/reference/timestopics/people/o/barack_obama/index.html?inline=nyt-per" TargetMode="External"/><Relationship Id="rId14" Type="http://schemas.openxmlformats.org/officeDocument/2006/relationships/hyperlink" Target="http://www.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1</cp:revision>
  <dcterms:created xsi:type="dcterms:W3CDTF">2012-10-29T13:41:00Z</dcterms:created>
  <dcterms:modified xsi:type="dcterms:W3CDTF">2012-10-29T13:42:00Z</dcterms:modified>
</cp:coreProperties>
</file>